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i w:val="0"/>
          <w:color w:val="1F232B"/>
          <w:sz w:val="32"/>
        </w:rPr>
        <w:t>Value Proposition Canvas (B2B SaaS version)</w:t>
      </w:r>
    </w:p>
    <w:p>
      <w:pPr>
        <w:spacing w:after="120"/>
      </w:pPr>
      <w:r>
        <w:rPr>
          <w:b w:val="0"/>
          <w:i w:val="0"/>
          <w:color w:val="5A606B"/>
          <w:sz w:val="18"/>
        </w:rPr>
        <w:t>Based on the Value Proposition Canvas by Strategyzer (Alexander Osterwalder et al.), strategyzer.com. B2B version by Growigami: growigami.com/tools/value-proposition-canvas. Make one copy per buyer role.</w:t>
      </w:r>
    </w:p>
    <w:p>
      <w:pPr>
        <w:spacing w:after="80"/>
      </w:pPr>
      <w:r>
        <w:rPr>
          <w:b w:val="0"/>
          <w:i w:val="0"/>
          <w:color w:val="1F232B"/>
          <w:sz w:val="18"/>
        </w:rPr>
        <w:t>Product: ____________    Segment: ____________    Buyer role: user / champion / economic buyer / approver    Owner: ________    Last updated: ________</w:t>
      </w:r>
    </w:p>
    <w:p>
      <w:pPr>
        <w:spacing w:after="120"/>
      </w:pPr>
      <w:r>
        <w:rPr>
          <w:b w:val="0"/>
          <w:i w:val="0"/>
          <w:color w:val="1F232B"/>
          <w:sz w:val="18"/>
        </w:rPr>
        <w:t>Evidence used: ___ interviews, ___ recorded calls, ___ lost-deal notes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7569"/>
        <w:gridCol w:w="7569"/>
      </w:tblGrid>
      <w:tr>
        <w:tc>
          <w:tcPr>
            <w:tcW w:type="dxa" w:w="7370"/>
            <w:shd w:val="clear" w:color="auto" w:fill="1F232B"/>
          </w:tcPr>
          <w:p>
            <w:r/>
            <w:r>
              <w:rPr>
                <w:b/>
                <w:color w:val="FFFFFF"/>
                <w:sz w:val="20"/>
              </w:rPr>
              <w:t>VALUE MAP (what you offer)</w:t>
            </w:r>
          </w:p>
        </w:tc>
        <w:tc>
          <w:tcPr>
            <w:tcW w:type="dxa" w:w="7370"/>
            <w:shd w:val="clear" w:color="auto" w:fill="1F232B"/>
          </w:tcPr>
          <w:p>
            <w:r/>
            <w:r>
              <w:rPr>
                <w:b/>
                <w:color w:val="FFFFFF"/>
                <w:sz w:val="20"/>
              </w:rPr>
              <w:t>CUSTOMER PROFILE (fill this side first)</w:t>
            </w:r>
          </w:p>
        </w:tc>
      </w:tr>
      <w:tr>
        <w:tc>
          <w:tcPr>
            <w:tcW w:type="dxa" w:w="7370"/>
            <w:shd w:val="clear" w:color="auto" w:fill="EEF3FB"/>
          </w:tcPr>
          <w:p>
            <w:r/>
            <w:r>
              <w:rPr>
                <w:b/>
                <w:color w:val="1F232B"/>
                <w:sz w:val="22"/>
              </w:rPr>
              <w:t>4. Products and services</w:t>
            </w:r>
          </w:p>
          <w:p>
            <w:pPr>
              <w:spacing w:after="40"/>
            </w:pPr>
            <w:r>
              <w:rPr>
                <w:b w:val="0"/>
                <w:i/>
                <w:color w:val="5A606B"/>
                <w:sz w:val="17"/>
              </w:rPr>
              <w:t>What do we offer this role? Features, services, onboarding, integrations.</w:t>
            </w:r>
          </w:p>
          <w:p>
            <w:pPr>
              <w:spacing w:after="20"/>
            </w:pPr>
            <w:r>
              <w:rPr>
                <w:b w:val="0"/>
                <w:i w:val="0"/>
                <w:color w:val="1F232B"/>
                <w:sz w:val="18"/>
              </w:rPr>
              <w:t>[ ]</w:t>
            </w:r>
          </w:p>
          <w:p>
            <w:pPr>
              <w:spacing w:after="20"/>
            </w:pPr>
            <w:r>
              <w:rPr>
                <w:b w:val="0"/>
                <w:i w:val="0"/>
                <w:color w:val="1F232B"/>
                <w:sz w:val="18"/>
              </w:rPr>
              <w:t>[ ]</w:t>
            </w:r>
          </w:p>
          <w:p>
            <w:pPr>
              <w:spacing w:after="20"/>
            </w:pPr>
            <w:r>
              <w:rPr>
                <w:b w:val="0"/>
                <w:i w:val="0"/>
                <w:color w:val="1F232B"/>
                <w:sz w:val="18"/>
              </w:rPr>
              <w:t>[ ]</w:t>
            </w:r>
          </w:p>
        </w:tc>
        <w:tc>
          <w:tcPr>
            <w:tcW w:type="dxa" w:w="7370"/>
            <w:shd w:val="clear" w:color="auto" w:fill="FBF4EA"/>
          </w:tcPr>
          <w:p>
            <w:r/>
            <w:r>
              <w:rPr>
                <w:b/>
                <w:color w:val="1F232B"/>
                <w:sz w:val="22"/>
              </w:rPr>
              <w:t>1. Customer jobs</w:t>
            </w:r>
          </w:p>
          <w:p>
            <w:pPr>
              <w:spacing w:after="40"/>
            </w:pPr>
            <w:r>
              <w:rPr>
                <w:b w:val="0"/>
                <w:i/>
                <w:color w:val="5A606B"/>
                <w:sz w:val="17"/>
              </w:rPr>
              <w:t>What is this role trying to get done? Functional, social, emotional. How do they do it today?</w:t>
            </w:r>
          </w:p>
          <w:p>
            <w:pPr>
              <w:spacing w:after="20"/>
            </w:pPr>
            <w:r>
              <w:rPr>
                <w:b w:val="0"/>
                <w:i w:val="0"/>
                <w:color w:val="1F232B"/>
                <w:sz w:val="18"/>
              </w:rPr>
              <w:t>Functional: [ ]</w:t>
            </w:r>
          </w:p>
          <w:p>
            <w:pPr>
              <w:spacing w:after="20"/>
            </w:pPr>
            <w:r>
              <w:rPr>
                <w:b w:val="0"/>
                <w:i w:val="0"/>
                <w:color w:val="1F232B"/>
                <w:sz w:val="18"/>
              </w:rPr>
              <w:t>Social: [ ]</w:t>
            </w:r>
          </w:p>
          <w:p>
            <w:pPr>
              <w:spacing w:after="20"/>
            </w:pPr>
            <w:r>
              <w:rPr>
                <w:b w:val="0"/>
                <w:i w:val="0"/>
                <w:color w:val="1F232B"/>
                <w:sz w:val="18"/>
              </w:rPr>
              <w:t>Emotional: [ ]</w:t>
            </w:r>
          </w:p>
          <w:p>
            <w:pPr>
              <w:spacing w:after="20"/>
            </w:pPr>
            <w:r>
              <w:rPr>
                <w:b w:val="0"/>
                <w:i w:val="0"/>
                <w:color w:val="1F232B"/>
                <w:sz w:val="18"/>
              </w:rPr>
              <w:t>Today they use: [ ]</w:t>
            </w:r>
          </w:p>
        </w:tc>
      </w:tr>
      <w:tr>
        <w:tc>
          <w:tcPr>
            <w:tcW w:type="dxa" w:w="7370"/>
            <w:shd w:val="clear" w:color="auto" w:fill="EEF3FB"/>
          </w:tcPr>
          <w:p>
            <w:r/>
            <w:r>
              <w:rPr>
                <w:b/>
                <w:color w:val="1F232B"/>
                <w:sz w:val="22"/>
              </w:rPr>
              <w:t>5. Pain relievers</w:t>
            </w:r>
          </w:p>
          <w:p>
            <w:pPr>
              <w:spacing w:after="40"/>
            </w:pPr>
            <w:r>
              <w:rPr>
                <w:b w:val="0"/>
                <w:i/>
                <w:color w:val="5A606B"/>
                <w:sz w:val="17"/>
              </w:rPr>
              <w:t>One per top pain: how exactly does the offer remove it? Add proof.</w:t>
            </w:r>
          </w:p>
          <w:p>
            <w:pPr>
              <w:spacing w:after="20"/>
            </w:pPr>
            <w:r>
              <w:rPr>
                <w:b w:val="0"/>
                <w:i w:val="0"/>
                <w:color w:val="1F232B"/>
                <w:sz w:val="18"/>
              </w:rPr>
              <w:t>Pain 1 by [mechanism] | proof [ ]</w:t>
            </w:r>
          </w:p>
          <w:p>
            <w:pPr>
              <w:spacing w:after="20"/>
            </w:pPr>
            <w:r>
              <w:rPr>
                <w:b w:val="0"/>
                <w:i w:val="0"/>
                <w:color w:val="1F232B"/>
                <w:sz w:val="18"/>
              </w:rPr>
              <w:t>Pain 2 by [ ] | proof [ ]</w:t>
            </w:r>
          </w:p>
          <w:p>
            <w:pPr>
              <w:spacing w:after="20"/>
            </w:pPr>
            <w:r>
              <w:rPr>
                <w:b w:val="0"/>
                <w:i w:val="0"/>
                <w:color w:val="1F232B"/>
                <w:sz w:val="18"/>
              </w:rPr>
              <w:t>Pain 3 by [ ] | proof [ ]</w:t>
            </w:r>
          </w:p>
        </w:tc>
        <w:tc>
          <w:tcPr>
            <w:tcW w:type="dxa" w:w="7370"/>
            <w:shd w:val="clear" w:color="auto" w:fill="FBF4EA"/>
          </w:tcPr>
          <w:p>
            <w:r/>
            <w:r>
              <w:rPr>
                <w:b/>
                <w:color w:val="1F232B"/>
                <w:sz w:val="22"/>
              </w:rPr>
              <w:t>2. Pains (ranked)</w:t>
            </w:r>
          </w:p>
          <w:p>
            <w:pPr>
              <w:spacing w:after="40"/>
            </w:pPr>
            <w:r>
              <w:rPr>
                <w:b w:val="0"/>
                <w:i/>
                <w:color w:val="5A606B"/>
                <w:sz w:val="17"/>
              </w:rPr>
              <w:t>What gets in the way, or what do they fear? Severity 1-5, with evidence.</w:t>
            </w:r>
          </w:p>
          <w:p>
            <w:pPr>
              <w:spacing w:after="20"/>
            </w:pPr>
            <w:r>
              <w:rPr>
                <w:b w:val="0"/>
                <w:i w:val="0"/>
                <w:color w:val="1F232B"/>
                <w:sz w:val="18"/>
              </w:rPr>
              <w:t>1. [pain] | severity [ ] | evidence [ ]</w:t>
            </w:r>
          </w:p>
          <w:p>
            <w:pPr>
              <w:spacing w:after="20"/>
            </w:pPr>
            <w:r>
              <w:rPr>
                <w:b w:val="0"/>
                <w:i w:val="0"/>
                <w:color w:val="1F232B"/>
                <w:sz w:val="18"/>
              </w:rPr>
              <w:t>2. [ ]</w:t>
            </w:r>
          </w:p>
          <w:p>
            <w:pPr>
              <w:spacing w:after="20"/>
            </w:pPr>
            <w:r>
              <w:rPr>
                <w:b w:val="0"/>
                <w:i w:val="0"/>
                <w:color w:val="1F232B"/>
                <w:sz w:val="18"/>
              </w:rPr>
              <w:t>3. [ ]</w:t>
            </w:r>
          </w:p>
        </w:tc>
      </w:tr>
      <w:tr>
        <w:tc>
          <w:tcPr>
            <w:tcW w:type="dxa" w:w="7370"/>
            <w:shd w:val="clear" w:color="auto" w:fill="EEF3FB"/>
          </w:tcPr>
          <w:p>
            <w:r/>
            <w:r>
              <w:rPr>
                <w:b/>
                <w:color w:val="1F232B"/>
                <w:sz w:val="22"/>
              </w:rPr>
              <w:t>6. Gain creators</w:t>
            </w:r>
          </w:p>
          <w:p>
            <w:pPr>
              <w:spacing w:after="40"/>
            </w:pPr>
            <w:r>
              <w:rPr>
                <w:b w:val="0"/>
                <w:i/>
                <w:color w:val="5A606B"/>
                <w:sz w:val="17"/>
              </w:rPr>
              <w:t>One per top gain: how exactly does the offer produce it? Add proof.</w:t>
            </w:r>
          </w:p>
          <w:p>
            <w:pPr>
              <w:spacing w:after="20"/>
            </w:pPr>
            <w:r>
              <w:rPr>
                <w:b w:val="0"/>
                <w:i w:val="0"/>
                <w:color w:val="1F232B"/>
                <w:sz w:val="18"/>
              </w:rPr>
              <w:t>Gain 1 by [mechanism] | proof [ ]</w:t>
            </w:r>
          </w:p>
          <w:p>
            <w:pPr>
              <w:spacing w:after="20"/>
            </w:pPr>
            <w:r>
              <w:rPr>
                <w:b w:val="0"/>
                <w:i w:val="0"/>
                <w:color w:val="1F232B"/>
                <w:sz w:val="18"/>
              </w:rPr>
              <w:t>Gain 2 by [ ] | proof [ ]</w:t>
            </w:r>
          </w:p>
          <w:p>
            <w:pPr>
              <w:spacing w:after="20"/>
            </w:pPr>
            <w:r>
              <w:rPr>
                <w:b w:val="0"/>
                <w:i w:val="0"/>
                <w:color w:val="1F232B"/>
                <w:sz w:val="18"/>
              </w:rPr>
              <w:t>Gain 3 by [ ] | proof [ ]</w:t>
            </w:r>
          </w:p>
        </w:tc>
        <w:tc>
          <w:tcPr>
            <w:tcW w:type="dxa" w:w="7370"/>
            <w:shd w:val="clear" w:color="auto" w:fill="FBF4EA"/>
          </w:tcPr>
          <w:p>
            <w:r/>
            <w:r>
              <w:rPr>
                <w:b/>
                <w:color w:val="1F232B"/>
                <w:sz w:val="22"/>
              </w:rPr>
              <w:t>3. Gains (ranked)</w:t>
            </w:r>
          </w:p>
          <w:p>
            <w:pPr>
              <w:spacing w:after="40"/>
            </w:pPr>
            <w:r>
              <w:rPr>
                <w:b w:val="0"/>
                <w:i/>
                <w:color w:val="5A606B"/>
                <w:sz w:val="17"/>
              </w:rPr>
              <w:t>What outcome would make them look good? Importance 1-5, with evidence.</w:t>
            </w:r>
          </w:p>
          <w:p>
            <w:pPr>
              <w:spacing w:after="20"/>
            </w:pPr>
            <w:r>
              <w:rPr>
                <w:b w:val="0"/>
                <w:i w:val="0"/>
                <w:color w:val="1F232B"/>
                <w:sz w:val="18"/>
              </w:rPr>
              <w:t>1. [gain] | importance [ ] | evidence [ ]</w:t>
            </w:r>
          </w:p>
          <w:p>
            <w:pPr>
              <w:spacing w:after="20"/>
            </w:pPr>
            <w:r>
              <w:rPr>
                <w:b w:val="0"/>
                <w:i w:val="0"/>
                <w:color w:val="1F232B"/>
                <w:sz w:val="18"/>
              </w:rPr>
              <w:t>2. [ ]</w:t>
            </w:r>
          </w:p>
          <w:p>
            <w:pPr>
              <w:spacing w:after="20"/>
            </w:pPr>
            <w:r>
              <w:rPr>
                <w:b w:val="0"/>
                <w:i w:val="0"/>
                <w:color w:val="1F232B"/>
                <w:sz w:val="18"/>
              </w:rPr>
              <w:t>3. [ ]</w:t>
            </w:r>
          </w:p>
        </w:tc>
      </w:tr>
    </w:tbl>
    <w:p>
      <w:r>
        <w:br w:type="page"/>
      </w:r>
    </w:p>
    <w:p>
      <w:pPr>
        <w:spacing w:after="40"/>
      </w:pPr>
      <w:r>
        <w:rPr>
          <w:b/>
          <w:i w:val="0"/>
          <w:color w:val="1F232B"/>
          <w:sz w:val="32"/>
        </w:rPr>
        <w:t>Filled example: Brambleway, for the VP of Finance</w:t>
      </w:r>
    </w:p>
    <w:p>
      <w:pPr>
        <w:spacing w:after="120"/>
      </w:pPr>
      <w:r>
        <w:rPr>
          <w:b w:val="0"/>
          <w:i w:val="0"/>
          <w:color w:val="5A606B"/>
          <w:sz w:val="18"/>
        </w:rPr>
        <w:t>Illustrative, not a benchmark. The company is fictional. Brambleway sells usage-based billing software to SaaS companies with 50 to 500 employees. Evidence: 12 customer interviews, 20 recorded discovery calls, 9 lost-deal notes.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7569"/>
        <w:gridCol w:w="7569"/>
      </w:tblGrid>
      <w:tr>
        <w:tc>
          <w:tcPr>
            <w:tcW w:type="dxa" w:w="7370"/>
            <w:shd w:val="clear" w:color="auto" w:fill="1F232B"/>
          </w:tcPr>
          <w:p>
            <w:r/>
            <w:r>
              <w:rPr>
                <w:b/>
                <w:color w:val="FFFFFF"/>
                <w:sz w:val="20"/>
              </w:rPr>
              <w:t>VALUE MAP (what you offer)</w:t>
            </w:r>
          </w:p>
        </w:tc>
        <w:tc>
          <w:tcPr>
            <w:tcW w:type="dxa" w:w="7370"/>
            <w:shd w:val="clear" w:color="auto" w:fill="1F232B"/>
          </w:tcPr>
          <w:p>
            <w:r/>
            <w:r>
              <w:rPr>
                <w:b/>
                <w:color w:val="FFFFFF"/>
                <w:sz w:val="20"/>
              </w:rPr>
              <w:t>CUSTOMER PROFILE (fill this side first)</w:t>
            </w:r>
          </w:p>
        </w:tc>
      </w:tr>
      <w:tr>
        <w:tc>
          <w:tcPr>
            <w:tcW w:type="dxa" w:w="7370"/>
            <w:shd w:val="clear" w:color="auto" w:fill="EEF3FB"/>
          </w:tcPr>
          <w:p>
            <w:r/>
            <w:r>
              <w:rPr>
                <w:b/>
                <w:color w:val="1F232B"/>
                <w:sz w:val="22"/>
              </w:rPr>
              <w:t>4. Products and services</w:t>
            </w:r>
          </w:p>
          <w:p>
            <w:pPr>
              <w:spacing w:after="40"/>
            </w:pPr>
            <w:r>
              <w:rPr>
                <w:b w:val="0"/>
                <w:i/>
                <w:color w:val="5A606B"/>
                <w:sz w:val="17"/>
              </w:rPr>
              <w:t>Brambleway</w:t>
            </w:r>
          </w:p>
          <w:p>
            <w:pPr>
              <w:spacing w:after="20"/>
            </w:pPr>
            <w:r>
              <w:rPr>
                <w:b w:val="0"/>
                <w:i w:val="0"/>
                <w:color w:val="1F232B"/>
                <w:sz w:val="18"/>
              </w:rPr>
              <w:t>Usage metering, invoice engine, accounting and CRM sync</w:t>
            </w:r>
          </w:p>
          <w:p>
            <w:pPr>
              <w:spacing w:after="20"/>
            </w:pPr>
            <w:r>
              <w:rPr>
                <w:b w:val="0"/>
                <w:i w:val="0"/>
                <w:color w:val="1F232B"/>
                <w:sz w:val="18"/>
              </w:rPr>
              <w:t>Migration service, named billing specialist</w:t>
            </w:r>
          </w:p>
          <w:p>
            <w:pPr>
              <w:spacing w:after="20"/>
            </w:pPr>
            <w:r>
              <w:rPr>
                <w:b w:val="0"/>
                <w:i w:val="0"/>
                <w:color w:val="1F232B"/>
                <w:sz w:val="18"/>
              </w:rPr>
              <w:t>Left out on purpose: tax calculation and payments (integrates with existing tools)</w:t>
            </w:r>
          </w:p>
        </w:tc>
        <w:tc>
          <w:tcPr>
            <w:tcW w:type="dxa" w:w="7370"/>
            <w:shd w:val="clear" w:color="auto" w:fill="FBF4EA"/>
          </w:tcPr>
          <w:p>
            <w:r/>
            <w:r>
              <w:rPr>
                <w:b/>
                <w:color w:val="1F232B"/>
                <w:sz w:val="22"/>
              </w:rPr>
              <w:t>1. Customer jobs</w:t>
            </w:r>
          </w:p>
          <w:p>
            <w:pPr>
              <w:spacing w:after="40"/>
            </w:pPr>
            <w:r>
              <w:rPr>
                <w:b w:val="0"/>
                <w:i/>
                <w:color w:val="5A606B"/>
                <w:sz w:val="17"/>
              </w:rPr>
              <w:t>VP of Finance at a usage-priced SaaS company</w:t>
            </w:r>
          </w:p>
          <w:p>
            <w:pPr>
              <w:spacing w:after="20"/>
            </w:pPr>
            <w:r>
              <w:rPr>
                <w:b w:val="0"/>
                <w:i w:val="0"/>
                <w:color w:val="1F232B"/>
                <w:sz w:val="18"/>
              </w:rPr>
              <w:t>Functional: bill every customer correctly each month and close the books on time</w:t>
            </w:r>
          </w:p>
          <w:p>
            <w:pPr>
              <w:spacing w:after="20"/>
            </w:pPr>
            <w:r>
              <w:rPr>
                <w:b w:val="0"/>
                <w:i w:val="0"/>
                <w:color w:val="1F232B"/>
                <w:sz w:val="18"/>
              </w:rPr>
              <w:t>Social: be the finance lead the CEO trusts with pricing changes</w:t>
            </w:r>
          </w:p>
          <w:p>
            <w:pPr>
              <w:spacing w:after="20"/>
            </w:pPr>
            <w:r>
              <w:rPr>
                <w:b w:val="0"/>
                <w:i w:val="0"/>
                <w:color w:val="1F232B"/>
                <w:sz w:val="18"/>
              </w:rPr>
              <w:t>Emotional: stop dreading the first week of the month</w:t>
            </w:r>
          </w:p>
          <w:p>
            <w:pPr>
              <w:spacing w:after="20"/>
            </w:pPr>
            <w:r>
              <w:rPr>
                <w:b w:val="0"/>
                <w:i w:val="0"/>
                <w:color w:val="1F232B"/>
                <w:sz w:val="18"/>
              </w:rPr>
              <w:t>Today: spreadsheets plus a billing add-on to the accounting system</w:t>
            </w:r>
          </w:p>
        </w:tc>
      </w:tr>
      <w:tr>
        <w:tc>
          <w:tcPr>
            <w:tcW w:type="dxa" w:w="7370"/>
            <w:shd w:val="clear" w:color="auto" w:fill="EEF3FB"/>
          </w:tcPr>
          <w:p>
            <w:r/>
            <w:r>
              <w:rPr>
                <w:b/>
                <w:color w:val="1F232B"/>
                <w:sz w:val="22"/>
              </w:rPr>
              <w:t>5. Pain relievers</w:t>
            </w:r>
          </w:p>
          <w:p>
            <w:pPr>
              <w:spacing w:after="40"/>
            </w:pPr>
            <w:r>
              <w:rPr>
                <w:b w:val="0"/>
                <w:i/>
                <w:color w:val="5A606B"/>
                <w:sz w:val="17"/>
              </w:rPr>
              <w:t>One per top pain, with proof</w:t>
            </w:r>
          </w:p>
          <w:p>
            <w:pPr>
              <w:spacing w:after="20"/>
            </w:pPr>
            <w:r>
              <w:rPr>
                <w:b w:val="0"/>
                <w:i w:val="0"/>
                <w:color w:val="1F232B"/>
                <w:sz w:val="18"/>
              </w:rPr>
              <w:t>Pain 1: usage metered from product events; every invoice line links to its events. Proof: dispute log before and after, in the demo</w:t>
            </w:r>
          </w:p>
          <w:p>
            <w:pPr>
              <w:spacing w:after="20"/>
            </w:pPr>
            <w:r>
              <w:rPr>
                <w:b w:val="0"/>
                <w:i w:val="0"/>
                <w:color w:val="1F232B"/>
                <w:sz w:val="18"/>
              </w:rPr>
              <w:t>Pain 2: price plans set up as configuration, not code. Proof: customer story, plan launched in three weeks</w:t>
            </w:r>
          </w:p>
        </w:tc>
        <w:tc>
          <w:tcPr>
            <w:tcW w:type="dxa" w:w="7370"/>
            <w:shd w:val="clear" w:color="auto" w:fill="FBF4EA"/>
          </w:tcPr>
          <w:p>
            <w:r/>
            <w:r>
              <w:rPr>
                <w:b/>
                <w:color w:val="1F232B"/>
                <w:sz w:val="22"/>
              </w:rPr>
              <w:t>2. Pains (ranked)</w:t>
            </w:r>
          </w:p>
          <w:p>
            <w:pPr>
              <w:spacing w:after="40"/>
            </w:pPr>
            <w:r>
              <w:rPr>
                <w:b w:val="0"/>
                <w:i/>
                <w:color w:val="5A606B"/>
                <w:sz w:val="17"/>
              </w:rPr>
              <w:t>From interviews and lost-deal notes</w:t>
            </w:r>
          </w:p>
          <w:p>
            <w:pPr>
              <w:spacing w:after="20"/>
            </w:pPr>
            <w:r>
              <w:rPr>
                <w:b w:val="0"/>
                <w:i w:val="0"/>
                <w:color w:val="1F232B"/>
                <w:sz w:val="18"/>
              </w:rPr>
              <w:t>1. Invoices go out wrong and customers dispute them (severity 5; 8 of 12 interviews)</w:t>
            </w:r>
          </w:p>
          <w:p>
            <w:pPr>
              <w:spacing w:after="20"/>
            </w:pPr>
            <w:r>
              <w:rPr>
                <w:b w:val="0"/>
                <w:i w:val="0"/>
                <w:color w:val="1F232B"/>
                <w:sz w:val="18"/>
              </w:rPr>
              <w:t>2. Pricing changes take a quarter because billing cannot handle them (4)</w:t>
            </w:r>
          </w:p>
          <w:p>
            <w:pPr>
              <w:spacing w:after="20"/>
            </w:pPr>
            <w:r>
              <w:rPr>
                <w:b w:val="0"/>
                <w:i w:val="0"/>
                <w:color w:val="1F232B"/>
                <w:sz w:val="18"/>
              </w:rPr>
              <w:t>3. Revenue numbers differ between billing and the board deck (4)</w:t>
            </w:r>
          </w:p>
        </w:tc>
      </w:tr>
      <w:tr>
        <w:tc>
          <w:tcPr>
            <w:tcW w:type="dxa" w:w="7370"/>
            <w:shd w:val="clear" w:color="auto" w:fill="EEF3FB"/>
          </w:tcPr>
          <w:p>
            <w:r/>
            <w:r>
              <w:rPr>
                <w:b/>
                <w:color w:val="1F232B"/>
                <w:sz w:val="22"/>
              </w:rPr>
              <w:t>6. Gain creators</w:t>
            </w:r>
          </w:p>
          <w:p>
            <w:pPr>
              <w:spacing w:after="40"/>
            </w:pPr>
            <w:r>
              <w:rPr>
                <w:b w:val="0"/>
                <w:i/>
                <w:color w:val="5A606B"/>
                <w:sz w:val="17"/>
              </w:rPr>
              <w:t>One per top gain, with proof</w:t>
            </w:r>
          </w:p>
          <w:p>
            <w:pPr>
              <w:spacing w:after="20"/>
            </w:pPr>
            <w:r>
              <w:rPr>
                <w:b w:val="0"/>
                <w:i w:val="0"/>
                <w:color w:val="1F232B"/>
                <w:sz w:val="18"/>
              </w:rPr>
              <w:t>Gain 1: invoices and revenue post to accounting daily, so month-end is a review</w:t>
            </w:r>
          </w:p>
          <w:p>
            <w:pPr>
              <w:spacing w:after="20"/>
            </w:pPr>
            <w:r>
              <w:rPr>
                <w:b w:val="0"/>
                <w:i w:val="0"/>
                <w:color w:val="1F232B"/>
                <w:sz w:val="18"/>
              </w:rPr>
              <w:t>Gain 3: one revenue report synced to the CRM and the board pack</w:t>
            </w:r>
          </w:p>
        </w:tc>
        <w:tc>
          <w:tcPr>
            <w:tcW w:type="dxa" w:w="7370"/>
            <w:shd w:val="clear" w:color="auto" w:fill="FBF4EA"/>
          </w:tcPr>
          <w:p>
            <w:r/>
            <w:r>
              <w:rPr>
                <w:b/>
                <w:color w:val="1F232B"/>
                <w:sz w:val="22"/>
              </w:rPr>
              <w:t>3. Gains (ranked)</w:t>
            </w:r>
          </w:p>
          <w:p>
            <w:pPr>
              <w:spacing w:after="40"/>
            </w:pPr>
            <w:r>
              <w:rPr>
                <w:b w:val="0"/>
                <w:i/>
                <w:color w:val="5A606B"/>
                <w:sz w:val="17"/>
              </w:rPr>
              <w:t>From interviews</w:t>
            </w:r>
          </w:p>
          <w:p>
            <w:pPr>
              <w:spacing w:after="20"/>
            </w:pPr>
            <w:r>
              <w:rPr>
                <w:b w:val="0"/>
                <w:i w:val="0"/>
                <w:color w:val="1F232B"/>
                <w:sz w:val="18"/>
              </w:rPr>
              <w:t>1. Close in five working days (importance 5)</w:t>
            </w:r>
          </w:p>
          <w:p>
            <w:pPr>
              <w:spacing w:after="20"/>
            </w:pPr>
            <w:r>
              <w:rPr>
                <w:b w:val="0"/>
                <w:i w:val="0"/>
                <w:color w:val="1F232B"/>
                <w:sz w:val="18"/>
              </w:rPr>
              <w:t>2. Launch a new price plan in weeks, not quarters (4)</w:t>
            </w:r>
          </w:p>
          <w:p>
            <w:pPr>
              <w:spacing w:after="20"/>
            </w:pPr>
            <w:r>
              <w:rPr>
                <w:b w:val="0"/>
                <w:i w:val="0"/>
                <w:color w:val="1F232B"/>
                <w:sz w:val="18"/>
              </w:rPr>
              <w:t>3. One revenue number that sales, finance and the board all use (4)</w:t>
            </w:r>
          </w:p>
        </w:tc>
      </w:tr>
    </w:tbl>
    <w:p>
      <w:r>
        <w:br w:type="page"/>
      </w:r>
    </w:p>
    <w:p>
      <w:pPr>
        <w:spacing w:after="40"/>
      </w:pPr>
      <w:r>
        <w:rPr>
          <w:b/>
          <w:i w:val="0"/>
          <w:color w:val="1F232B"/>
          <w:sz w:val="32"/>
        </w:rPr>
        <w:t>Fit check and value proposition</w:t>
      </w:r>
    </w:p>
    <w:p>
      <w:pPr>
        <w:spacing w:after="120"/>
      </w:pPr>
      <w:r>
        <w:rPr>
          <w:b w:val="0"/>
          <w:i w:val="0"/>
          <w:color w:val="5A606B"/>
          <w:sz w:val="18"/>
        </w:rPr>
        <w:t>Complete after both sides of the canvas are filled.</w:t>
      </w:r>
    </w:p>
    <w:p>
      <w:pPr>
        <w:spacing w:after="120"/>
      </w:pPr>
      <w:r>
        <w:rPr>
          <w:b w:val="0"/>
          <w:i w:val="0"/>
          <w:color w:val="1F232B"/>
          <w:sz w:val="22"/>
        </w:rPr>
        <w:t>[ ] Each of the top 3 pains has a pain reliever with proof (a customer, a number or a demo moment)</w:t>
      </w:r>
    </w:p>
    <w:p>
      <w:pPr>
        <w:spacing w:after="120"/>
      </w:pPr>
      <w:r>
        <w:rPr>
          <w:b w:val="0"/>
          <w:i w:val="0"/>
          <w:color w:val="1F232B"/>
          <w:sz w:val="22"/>
        </w:rPr>
        <w:t>[ ] Each of the top 3 gains has a gain creator</w:t>
      </w:r>
    </w:p>
    <w:p>
      <w:pPr>
        <w:spacing w:after="120"/>
      </w:pPr>
      <w:r>
        <w:rPr>
          <w:b w:val="0"/>
          <w:i w:val="0"/>
          <w:color w:val="1F232B"/>
          <w:sz w:val="22"/>
        </w:rPr>
        <w:t>[ ] The jobs are written in the customer's own words, checked in 5 interviews</w:t>
      </w:r>
    </w:p>
    <w:p>
      <w:pPr>
        <w:spacing w:after="120"/>
      </w:pPr>
      <w:r>
        <w:rPr>
          <w:b w:val="0"/>
          <w:i w:val="0"/>
          <w:color w:val="1F232B"/>
          <w:sz w:val="22"/>
        </w:rPr>
        <w:t>[ ] We know what we leave out on purpose, and which deals that means walking away from</w:t>
      </w:r>
    </w:p>
    <w:p>
      <w:pPr>
        <w:spacing w:after="120"/>
      </w:pPr>
      <w:r>
        <w:rPr>
          <w:b w:val="0"/>
          <w:i w:val="0"/>
          <w:color w:val="1F232B"/>
          <w:sz w:val="22"/>
        </w:rPr>
        <w:t>[ ] There is a separate canvas for each buyer role in the deal (user, economic buyer, approver)</w:t>
      </w:r>
    </w:p>
    <w:p>
      <w:pPr>
        <w:spacing w:after="120"/>
      </w:pPr>
      <w:r>
        <w:rPr>
          <w:b w:val="0"/>
          <w:i w:val="0"/>
          <w:color w:val="1F232B"/>
          <w:sz w:val="22"/>
        </w:rPr>
        <w:t>[ ] Review date set: next quarter, with new call and lost-deal data</w:t>
      </w:r>
    </w:p>
    <w:p>
      <w:pPr>
        <w:spacing w:after="40"/>
      </w:pPr>
      <w:r>
        <w:rPr>
          <w:b/>
          <w:i w:val="0"/>
          <w:color w:val="1F232B"/>
          <w:sz w:val="24"/>
        </w:rPr>
        <w:t>Value proposition in one sentence</w:t>
      </w:r>
    </w:p>
    <w:p>
      <w:pPr>
        <w:spacing w:after="200"/>
      </w:pPr>
      <w:r>
        <w:rPr>
          <w:b w:val="0"/>
          <w:i w:val="0"/>
          <w:color w:val="1F232B"/>
          <w:sz w:val="22"/>
        </w:rPr>
        <w:t>For [role] at [segment] who need to [job], [product] [relieves the top pain] by [mechanism], unlike [how they do it today].</w:t>
      </w:r>
    </w:p>
    <w:p>
      <w:pPr>
        <w:spacing w:after="80"/>
      </w:pPr>
      <w:r>
        <w:rPr>
          <w:b w:val="0"/>
          <w:i/>
          <w:color w:val="5A606B"/>
          <w:sz w:val="20"/>
        </w:rPr>
        <w:t>Example: For finance leaders at usage-priced SaaS companies who need to bill correctly and close on time, Brambleway ties every invoice line to product usage, unlike spreadsheets and billing add-ons that finance has to check by hand.</w:t>
      </w:r>
    </w:p>
    <w:sectPr w:rsidR="00FC693F" w:rsidRPr="0006063C" w:rsidSect="00034616"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